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B684" w14:textId="77777777" w:rsidR="00546BFC" w:rsidRDefault="00C70084">
      <w:pPr>
        <w:pStyle w:val="Titre1"/>
        <w:spacing w:before="0"/>
      </w:pPr>
      <w:r>
        <w:t xml:space="preserve">Article </w:t>
      </w:r>
      <w:commentRangeStart w:id="0"/>
      <w:r>
        <w:rPr>
          <w:shd w:val="clear" w:color="auto" w:fill="FFFF00"/>
        </w:rPr>
        <w:t>X</w:t>
      </w:r>
      <w:r>
        <w:t xml:space="preserve"> - </w:t>
      </w:r>
      <w:r>
        <w:t xml:space="preserve">Protection des Données Personnelles </w:t>
      </w:r>
      <w:commentRangeEnd w:id="0"/>
      <w:r>
        <w:rPr>
          <w:rStyle w:val="Marquedecommentaire"/>
          <w:rFonts w:ascii="Calibri" w:eastAsia="Calibri" w:hAnsi="Calibri" w:cs="Arial"/>
          <w:color w:val="auto"/>
        </w:rPr>
        <w:commentReference w:id="0"/>
      </w:r>
    </w:p>
    <w:p w14:paraId="22B4E290" w14:textId="77777777" w:rsidR="00546BFC" w:rsidRDefault="00546BFC">
      <w:pPr>
        <w:spacing w:after="0"/>
      </w:pPr>
    </w:p>
    <w:p w14:paraId="1064647D" w14:textId="77777777" w:rsidR="00546BFC" w:rsidRDefault="00C70084">
      <w:pPr>
        <w:pStyle w:val="Titre2"/>
        <w:spacing w:before="0"/>
      </w:pPr>
      <w:r>
        <w:t>1. Introduction</w:t>
      </w:r>
    </w:p>
    <w:p w14:paraId="766FCF65" w14:textId="77777777" w:rsidR="00546BFC" w:rsidRDefault="00546BFC">
      <w:pPr>
        <w:spacing w:after="0"/>
      </w:pPr>
    </w:p>
    <w:p w14:paraId="3A745A8A" w14:textId="77777777" w:rsidR="00546BFC" w:rsidRDefault="00C70084">
      <w:pPr>
        <w:spacing w:after="0"/>
        <w:jc w:val="both"/>
      </w:pPr>
      <w:r>
        <w:t xml:space="preserve">Le présent article vise à définir les conditions dans lesquelles le Sous-Traitant s'engage à traiter les Données Personnelles dans le cadre de sa prestation, en respectant pleinement les exigences du </w:t>
      </w:r>
      <w:r>
        <w:t xml:space="preserve">Règlement (UE) 2016/679 du Parlement européen et du Conseil du 27 avril 2016 relatif à la protection des personnes physiques à l'égard du Traitement des données à caractère personnel et à la libre circulation de ces données (le "RGPD") </w:t>
      </w:r>
      <w:commentRangeStart w:id="1"/>
      <w:r>
        <w:rPr>
          <w:shd w:val="clear" w:color="auto" w:fill="FFFF00"/>
        </w:rPr>
        <w:t>ainsi que celles de la loi n° 78-17 du 6 janvier 1978 relative à l'informatique, aux fichiers et aux libertés (la "LIL")</w:t>
      </w:r>
      <w:commentRangeEnd w:id="1"/>
      <w:r>
        <w:rPr>
          <w:rStyle w:val="Marquedecommentaire"/>
        </w:rPr>
        <w:commentReference w:id="1"/>
      </w:r>
      <w:r>
        <w:t xml:space="preserve">, dans le cadre de </w:t>
      </w:r>
      <w:r>
        <w:rPr>
          <w:shd w:val="clear" w:color="auto" w:fill="FFFF00"/>
        </w:rPr>
        <w:t>[préciser le projet couvert par la convention]</w:t>
      </w:r>
      <w:r>
        <w:t>.</w:t>
      </w:r>
    </w:p>
    <w:p w14:paraId="1CC23BEC" w14:textId="77777777" w:rsidR="00546BFC" w:rsidRDefault="00546BFC">
      <w:pPr>
        <w:spacing w:after="0"/>
        <w:jc w:val="both"/>
      </w:pPr>
    </w:p>
    <w:p w14:paraId="628193C4" w14:textId="77777777" w:rsidR="00546BFC" w:rsidRDefault="00C70084">
      <w:pPr>
        <w:spacing w:after="0"/>
        <w:jc w:val="both"/>
      </w:pPr>
      <w:r>
        <w:t>Cet article a pou</w:t>
      </w:r>
      <w:r>
        <w:t>r objet de fixer les obligations du Sous-Traitant concernant le Traitement des Données Personnelles.</w:t>
      </w:r>
    </w:p>
    <w:p w14:paraId="200EA78A" w14:textId="77777777" w:rsidR="00546BFC" w:rsidRDefault="00546BFC">
      <w:pPr>
        <w:spacing w:after="0"/>
      </w:pPr>
    </w:p>
    <w:p w14:paraId="6D3E0ABC" w14:textId="77777777" w:rsidR="00546BFC" w:rsidRDefault="00C70084">
      <w:pPr>
        <w:pStyle w:val="Titre2"/>
        <w:spacing w:before="0"/>
      </w:pPr>
      <w:r>
        <w:t>2. Définitions</w:t>
      </w:r>
    </w:p>
    <w:p w14:paraId="002EB195" w14:textId="77777777" w:rsidR="00546BFC" w:rsidRDefault="00546BFC">
      <w:pPr>
        <w:spacing w:after="0"/>
      </w:pPr>
    </w:p>
    <w:p w14:paraId="1A5F482B" w14:textId="77777777" w:rsidR="00546BFC" w:rsidRDefault="00C70084">
      <w:pPr>
        <w:spacing w:after="0"/>
        <w:jc w:val="both"/>
      </w:pPr>
      <w:r>
        <w:rPr>
          <w:b/>
          <w:bCs/>
        </w:rPr>
        <w:t>Données Personnelles</w:t>
      </w:r>
      <w:r>
        <w:t xml:space="preserve"> : Toute information se rapportant à une personne physique identifiée ou </w:t>
      </w:r>
      <w:proofErr w:type="gramStart"/>
      <w:r>
        <w:t>identifiable</w:t>
      </w:r>
      <w:proofErr w:type="gramEnd"/>
      <w:r>
        <w:t xml:space="preserve"> (ci-après "Personne </w:t>
      </w:r>
      <w:r>
        <w:t>Concernée"). Une personne physique est considérée comme identifiable lorsqu'elle peut être identifiée, directement ou indirectement, notamment par référence à un identifiant tel qu'un nom, un numéro d'identification, des données de localisation, un identif</w:t>
      </w:r>
      <w:r>
        <w:t>iant en ligne, ou à un ou plusieurs éléments spécifiques propres à son identité physique, physiologique, génétique, psychique, économique, culturelle ou sociale.</w:t>
      </w:r>
    </w:p>
    <w:p w14:paraId="54606573" w14:textId="77777777" w:rsidR="00546BFC" w:rsidRDefault="00C70084">
      <w:pPr>
        <w:spacing w:after="0"/>
        <w:jc w:val="both"/>
        <w:rPr>
          <w:i/>
          <w:iCs/>
        </w:rPr>
      </w:pPr>
      <w:r>
        <w:rPr>
          <w:i/>
          <w:iCs/>
        </w:rPr>
        <w:t>Référence RGPD : Article 4(1)</w:t>
      </w:r>
    </w:p>
    <w:p w14:paraId="1120CE18" w14:textId="77777777" w:rsidR="00546BFC" w:rsidRDefault="00546BFC">
      <w:pPr>
        <w:spacing w:after="0"/>
        <w:jc w:val="both"/>
        <w:rPr>
          <w:color w:val="00B050"/>
        </w:rPr>
      </w:pPr>
    </w:p>
    <w:p w14:paraId="328F2831" w14:textId="77777777" w:rsidR="00546BFC" w:rsidRDefault="00C70084">
      <w:pPr>
        <w:spacing w:after="0"/>
      </w:pPr>
      <w:r>
        <w:rPr>
          <w:rStyle w:val="lev"/>
        </w:rPr>
        <w:t>Personne Concernée</w:t>
      </w:r>
      <w:r>
        <w:t xml:space="preserve"> : Toute personne physique dont les Données P</w:t>
      </w:r>
      <w:r>
        <w:t>ersonnelles sont traitées par une des Parties dans le cadre de la présente convention.</w:t>
      </w:r>
      <w:r>
        <w:br/>
      </w:r>
      <w:r>
        <w:rPr>
          <w:rStyle w:val="Accentuation"/>
        </w:rPr>
        <w:t>Référence RGPD : Article 4(1)</w:t>
      </w:r>
    </w:p>
    <w:p w14:paraId="39059F7E" w14:textId="77777777" w:rsidR="00546BFC" w:rsidRDefault="00546BFC">
      <w:pPr>
        <w:spacing w:after="0"/>
        <w:jc w:val="both"/>
        <w:rPr>
          <w:color w:val="00B050"/>
        </w:rPr>
      </w:pPr>
    </w:p>
    <w:p w14:paraId="27C46763" w14:textId="77777777" w:rsidR="00546BFC" w:rsidRDefault="00C70084">
      <w:pPr>
        <w:spacing w:after="0"/>
        <w:jc w:val="both"/>
      </w:pPr>
      <w:r>
        <w:rPr>
          <w:b/>
          <w:bCs/>
        </w:rPr>
        <w:t>Traitement</w:t>
      </w:r>
      <w:r>
        <w:t xml:space="preserve"> : Toute opération ou ensemble d'opérations effectuées ou non à l'aide de procédés automatisés et appliquées à des Données Perso</w:t>
      </w:r>
      <w:r>
        <w:t>nnelles ou à des ensembles de Données Personnelles, telles que la collecte, l'enregistrement, l'organisation, la structuration, la conservation, l'adaptation ou la modification, l'extraction, la consultation, l'utilisation, la communication par transmissio</w:t>
      </w:r>
      <w:r>
        <w:t>n, la diffusion ou toute autre forme de mise à disposition, le rapprochement ou l'interconnexion, la limitation, l'effacement ou la destruction.</w:t>
      </w:r>
    </w:p>
    <w:p w14:paraId="34BF06CD" w14:textId="77777777" w:rsidR="00546BFC" w:rsidRDefault="00C70084">
      <w:pPr>
        <w:spacing w:after="0"/>
        <w:jc w:val="both"/>
        <w:rPr>
          <w:i/>
          <w:iCs/>
        </w:rPr>
      </w:pPr>
      <w:r>
        <w:rPr>
          <w:i/>
          <w:iCs/>
        </w:rPr>
        <w:t>Référence RGPD : Article 4(2)</w:t>
      </w:r>
    </w:p>
    <w:p w14:paraId="1F74A50A" w14:textId="77777777" w:rsidR="00546BFC" w:rsidRDefault="00546BFC">
      <w:pPr>
        <w:spacing w:after="0"/>
        <w:jc w:val="both"/>
        <w:rPr>
          <w:color w:val="00B050"/>
        </w:rPr>
      </w:pPr>
    </w:p>
    <w:p w14:paraId="58EC3DCF" w14:textId="77777777" w:rsidR="00546BFC" w:rsidRDefault="00C70084">
      <w:pPr>
        <w:spacing w:after="0"/>
        <w:jc w:val="both"/>
      </w:pPr>
      <w:r>
        <w:rPr>
          <w:b/>
          <w:bCs/>
        </w:rPr>
        <w:t>Responsable de Traitement (RT)</w:t>
      </w:r>
      <w:r>
        <w:t xml:space="preserve"> : La personne physique ou morale, l'autorité publ</w:t>
      </w:r>
      <w:r>
        <w:t>ique, le service ou tout autre organisme qui, seul ou conjointement avec d'autres, détermine les finalités et les moyens du Traitement des Données Personnelles.</w:t>
      </w:r>
    </w:p>
    <w:p w14:paraId="7A0C0B7B" w14:textId="77777777" w:rsidR="00546BFC" w:rsidRDefault="00C70084">
      <w:pPr>
        <w:spacing w:after="0"/>
        <w:jc w:val="both"/>
        <w:rPr>
          <w:i/>
          <w:iCs/>
        </w:rPr>
      </w:pPr>
      <w:r>
        <w:rPr>
          <w:i/>
          <w:iCs/>
        </w:rPr>
        <w:t>Référence RGPD : Article 4(7)</w:t>
      </w:r>
    </w:p>
    <w:p w14:paraId="3B21735B" w14:textId="77777777" w:rsidR="00546BFC" w:rsidRDefault="00546BFC">
      <w:pPr>
        <w:spacing w:after="0"/>
        <w:jc w:val="both"/>
        <w:rPr>
          <w:color w:val="00B050"/>
        </w:rPr>
      </w:pPr>
    </w:p>
    <w:p w14:paraId="0D5345B3" w14:textId="77777777" w:rsidR="00546BFC" w:rsidRDefault="00C70084">
      <w:pPr>
        <w:spacing w:after="0"/>
        <w:jc w:val="both"/>
      </w:pPr>
      <w:r>
        <w:rPr>
          <w:b/>
          <w:bCs/>
        </w:rPr>
        <w:t>Sous-Traitant (ST)</w:t>
      </w:r>
      <w:r>
        <w:t xml:space="preserve"> : La personne physique ou morale, l'autorité </w:t>
      </w:r>
      <w:r>
        <w:t>publique, le service ou tout autre organisme qui traite des Données Personnelles pour le compte du Responsable de Traitement.</w:t>
      </w:r>
    </w:p>
    <w:p w14:paraId="4EA59D1F" w14:textId="77777777" w:rsidR="00546BFC" w:rsidRDefault="00C70084">
      <w:pPr>
        <w:spacing w:after="0"/>
        <w:jc w:val="both"/>
        <w:rPr>
          <w:i/>
          <w:iCs/>
        </w:rPr>
      </w:pPr>
      <w:r>
        <w:rPr>
          <w:i/>
          <w:iCs/>
        </w:rPr>
        <w:lastRenderedPageBreak/>
        <w:t>Référence RGPD : Article 4(8)</w:t>
      </w:r>
    </w:p>
    <w:p w14:paraId="428997D6" w14:textId="77777777" w:rsidR="00546BFC" w:rsidRDefault="00546BFC">
      <w:pPr>
        <w:spacing w:after="0"/>
      </w:pPr>
    </w:p>
    <w:p w14:paraId="3392C3F6" w14:textId="77777777" w:rsidR="00546BFC" w:rsidRDefault="00C70084">
      <w:pPr>
        <w:pStyle w:val="Titre2"/>
        <w:spacing w:before="0"/>
      </w:pPr>
      <w:r>
        <w:t>3. Rôles et Responsabilités</w:t>
      </w:r>
    </w:p>
    <w:p w14:paraId="20747854" w14:textId="77777777" w:rsidR="00546BFC" w:rsidRDefault="00546BFC">
      <w:pPr>
        <w:spacing w:after="0"/>
        <w:jc w:val="both"/>
        <w:rPr>
          <w:color w:val="00B050"/>
        </w:rPr>
      </w:pPr>
    </w:p>
    <w:p w14:paraId="2F38FEB1" w14:textId="77777777" w:rsidR="00546BFC" w:rsidRDefault="00C70084">
      <w:pPr>
        <w:spacing w:after="0"/>
        <w:jc w:val="both"/>
      </w:pPr>
      <w:r>
        <w:t>Dans le cadre de la présente convention, les Parties sont qualifiées d</w:t>
      </w:r>
      <w:r>
        <w:t>e la manière suivante :</w:t>
      </w:r>
    </w:p>
    <w:p w14:paraId="388F8D6A" w14:textId="77777777" w:rsidR="00546BFC" w:rsidRDefault="00546BFC">
      <w:pPr>
        <w:spacing w:after="0"/>
        <w:jc w:val="both"/>
      </w:pPr>
    </w:p>
    <w:p w14:paraId="7630EF6D" w14:textId="77777777" w:rsidR="00546BFC" w:rsidRDefault="00C70084">
      <w:pPr>
        <w:spacing w:after="0"/>
        <w:jc w:val="both"/>
      </w:pPr>
      <w:r>
        <w:t>L’Université Paris 1 Panthéon-Sorbonne est qualifiée de Responsable de Traitement en raison de son rôle principal dans la détermination des finalités et des moyens du Traitement des Données Personnelles. Cette qualification est att</w:t>
      </w:r>
      <w:r>
        <w:t xml:space="preserve">ribuée en raison de </w:t>
      </w:r>
      <w:r>
        <w:rPr>
          <w:shd w:val="clear" w:color="auto" w:fill="FFFF00"/>
        </w:rPr>
        <w:t>[description de la responsabilité dans le traitement]</w:t>
      </w:r>
      <w:r>
        <w:t>.</w:t>
      </w:r>
    </w:p>
    <w:p w14:paraId="4E5E1338" w14:textId="77777777" w:rsidR="00546BFC" w:rsidRDefault="00546BFC">
      <w:pPr>
        <w:spacing w:after="0"/>
        <w:jc w:val="both"/>
      </w:pPr>
    </w:p>
    <w:p w14:paraId="0A143778" w14:textId="77777777" w:rsidR="00546BFC" w:rsidRDefault="00C70084">
      <w:pPr>
        <w:spacing w:after="0"/>
        <w:jc w:val="both"/>
      </w:pPr>
      <w:r>
        <w:t xml:space="preserve">- </w:t>
      </w:r>
      <w:r>
        <w:rPr>
          <w:shd w:val="clear" w:color="auto" w:fill="FFFF00"/>
        </w:rPr>
        <w:t>[Partie B]</w:t>
      </w:r>
      <w:r>
        <w:t xml:space="preserve"> est qualifiée de Sous-Traitant parce qu'elle traite les Données Personnelles uniquement pour le compte de l’Université Paris 1 Panthéon-Sorbonne et selon ses </w:t>
      </w:r>
      <w:r>
        <w:t xml:space="preserve">instructions spécifiques et n'a pas d'autorité sur les finalités du Traitement. </w:t>
      </w:r>
      <w:r>
        <w:rPr>
          <w:shd w:val="clear" w:color="auto" w:fill="FFFF00"/>
        </w:rPr>
        <w:t>[Partie B]</w:t>
      </w:r>
      <w:r>
        <w:t xml:space="preserve"> est responsable de </w:t>
      </w:r>
      <w:r>
        <w:rPr>
          <w:shd w:val="clear" w:color="auto" w:fill="FFFF00"/>
        </w:rPr>
        <w:t xml:space="preserve">description de la responsabilité dans le </w:t>
      </w:r>
      <w:r>
        <w:t xml:space="preserve">Traitement. </w:t>
      </w:r>
    </w:p>
    <w:p w14:paraId="44A0AE31" w14:textId="77777777" w:rsidR="00546BFC" w:rsidRDefault="00546BFC">
      <w:pPr>
        <w:spacing w:after="0"/>
      </w:pPr>
    </w:p>
    <w:p w14:paraId="63475F19" w14:textId="77777777" w:rsidR="00546BFC" w:rsidRDefault="00C70084">
      <w:pPr>
        <w:pStyle w:val="Titre2"/>
        <w:spacing w:before="0"/>
      </w:pPr>
      <w:commentRangeStart w:id="2"/>
      <w:r>
        <w:t>4. Modalités du Traitement des D</w:t>
      </w:r>
      <w:r>
        <w:t>onnées</w:t>
      </w:r>
      <w:commentRangeEnd w:id="2"/>
      <w:r>
        <w:rPr>
          <w:rStyle w:val="Marquedecommentaire"/>
          <w:rFonts w:ascii="Calibri" w:eastAsia="Calibri" w:hAnsi="Calibri" w:cs="Arial"/>
          <w:color w:val="auto"/>
        </w:rPr>
        <w:commentReference w:id="2"/>
      </w:r>
    </w:p>
    <w:p w14:paraId="44181EFE" w14:textId="77777777" w:rsidR="00546BFC" w:rsidRDefault="00546BFC">
      <w:pPr>
        <w:spacing w:after="0"/>
      </w:pPr>
    </w:p>
    <w:p w14:paraId="6C69D91A" w14:textId="77777777" w:rsidR="00546BFC" w:rsidRDefault="00C70084">
      <w:pPr>
        <w:spacing w:after="0"/>
        <w:jc w:val="both"/>
      </w:pPr>
      <w:r>
        <w:t>Conformément à l'article 28(3) du RGPD, les informations suivantes doivent être indiquées dans le cadre d'une relation avec un Sous-Traitant :</w:t>
      </w:r>
    </w:p>
    <w:p w14:paraId="33BAAAB0" w14:textId="77777777" w:rsidR="00546BFC" w:rsidRDefault="00546BFC">
      <w:pPr>
        <w:spacing w:after="0"/>
        <w:jc w:val="both"/>
      </w:pPr>
    </w:p>
    <w:p w14:paraId="1B32FFAD" w14:textId="77777777" w:rsidR="00546BFC" w:rsidRDefault="00C70084">
      <w:pPr>
        <w:spacing w:after="0"/>
        <w:jc w:val="both"/>
      </w:pPr>
      <w:r>
        <w:t xml:space="preserve">Le Traitement des Données Personnelles sera réalisé pour les objectifs suivants : </w:t>
      </w:r>
      <w:r>
        <w:rPr>
          <w:shd w:val="clear" w:color="auto" w:fill="FFFF00"/>
        </w:rPr>
        <w:t xml:space="preserve">[préciser les </w:t>
      </w:r>
      <w:r>
        <w:rPr>
          <w:shd w:val="clear" w:color="auto" w:fill="FFFF00"/>
        </w:rPr>
        <w:t>finalités]</w:t>
      </w:r>
      <w:r>
        <w:t>.</w:t>
      </w:r>
    </w:p>
    <w:p w14:paraId="0E874C3E" w14:textId="77777777" w:rsidR="00546BFC" w:rsidRDefault="00546BFC">
      <w:pPr>
        <w:spacing w:after="0"/>
        <w:jc w:val="both"/>
      </w:pPr>
    </w:p>
    <w:p w14:paraId="7784A96E" w14:textId="77777777" w:rsidR="00546BFC" w:rsidRDefault="00C70084">
      <w:pPr>
        <w:spacing w:after="0"/>
        <w:jc w:val="both"/>
      </w:pPr>
      <w:r>
        <w:t xml:space="preserve">Les Personnes Concernées par ce Traitement sont : </w:t>
      </w:r>
      <w:r>
        <w:rPr>
          <w:shd w:val="clear" w:color="auto" w:fill="FFFF00"/>
        </w:rPr>
        <w:t>[Catégories de Personnes Concernées]</w:t>
      </w:r>
      <w:r>
        <w:t>.</w:t>
      </w:r>
    </w:p>
    <w:p w14:paraId="3764E908" w14:textId="77777777" w:rsidR="00546BFC" w:rsidRDefault="00546BFC">
      <w:pPr>
        <w:spacing w:after="0"/>
        <w:jc w:val="both"/>
      </w:pPr>
    </w:p>
    <w:p w14:paraId="354CAC5A" w14:textId="77777777" w:rsidR="00546BFC" w:rsidRDefault="00C70084">
      <w:pPr>
        <w:spacing w:after="0"/>
        <w:jc w:val="both"/>
      </w:pPr>
      <w:r>
        <w:t xml:space="preserve">Les types de Données Personnelles traitées incluent : </w:t>
      </w:r>
      <w:r>
        <w:rPr>
          <w:shd w:val="clear" w:color="auto" w:fill="FFFF00"/>
        </w:rPr>
        <w:t>[préciser les types de données]</w:t>
      </w:r>
      <w:r>
        <w:t>.</w:t>
      </w:r>
    </w:p>
    <w:p w14:paraId="597CC75E" w14:textId="77777777" w:rsidR="00546BFC" w:rsidRDefault="00546BFC">
      <w:pPr>
        <w:spacing w:after="0"/>
        <w:jc w:val="both"/>
      </w:pPr>
    </w:p>
    <w:p w14:paraId="22F956B7" w14:textId="77777777" w:rsidR="00546BFC" w:rsidRDefault="00C70084">
      <w:pPr>
        <w:spacing w:after="0"/>
        <w:jc w:val="both"/>
      </w:pPr>
      <w:r>
        <w:t xml:space="preserve">Les Données Personnelles seront conservées pour une durée de : </w:t>
      </w:r>
      <w:r>
        <w:rPr>
          <w:shd w:val="clear" w:color="auto" w:fill="FFFF00"/>
        </w:rPr>
        <w:t>[pr</w:t>
      </w:r>
      <w:r>
        <w:rPr>
          <w:shd w:val="clear" w:color="auto" w:fill="FFFF00"/>
        </w:rPr>
        <w:t>éciser la durée ou éléments permettant de la déterminer]</w:t>
      </w:r>
      <w:r>
        <w:t>.</w:t>
      </w:r>
    </w:p>
    <w:p w14:paraId="52805DBB" w14:textId="77777777" w:rsidR="00546BFC" w:rsidRDefault="00546BFC">
      <w:pPr>
        <w:spacing w:after="0"/>
      </w:pPr>
    </w:p>
    <w:p w14:paraId="2198B211" w14:textId="77777777" w:rsidR="00546BFC" w:rsidRDefault="00C70084">
      <w:pPr>
        <w:pStyle w:val="Titre2"/>
        <w:spacing w:before="0"/>
      </w:pPr>
      <w:r>
        <w:t>5. Obligations du Sous-Traitant</w:t>
      </w:r>
    </w:p>
    <w:p w14:paraId="79F3F590" w14:textId="77777777" w:rsidR="00546BFC" w:rsidRDefault="00546BFC">
      <w:pPr>
        <w:spacing w:after="0"/>
        <w:jc w:val="both"/>
        <w:rPr>
          <w:color w:val="00B050"/>
        </w:rPr>
      </w:pPr>
    </w:p>
    <w:p w14:paraId="1F2088C8" w14:textId="77777777" w:rsidR="00546BFC" w:rsidRDefault="00C70084">
      <w:pPr>
        <w:spacing w:after="0"/>
        <w:jc w:val="both"/>
      </w:pPr>
      <w:r>
        <w:t>Afin de garantir la conformité du Traitement de Données Personnelles effectués dans le cadre de la présente convention, les Parties conviennent des dispositions sui</w:t>
      </w:r>
      <w:r>
        <w:t>vantes :</w:t>
      </w:r>
    </w:p>
    <w:p w14:paraId="3E2C10B0" w14:textId="77777777" w:rsidR="00546BFC" w:rsidRDefault="00546BFC">
      <w:pPr>
        <w:spacing w:after="0"/>
        <w:jc w:val="both"/>
        <w:rPr>
          <w:color w:val="F79646"/>
        </w:rPr>
      </w:pPr>
    </w:p>
    <w:p w14:paraId="3B88F3F9" w14:textId="77777777" w:rsidR="00546BFC" w:rsidRDefault="00C70084">
      <w:pPr>
        <w:spacing w:after="0"/>
        <w:jc w:val="both"/>
      </w:pPr>
      <w:r>
        <w:t>- Le Sous-Traitant s'engage à mettre en œuvre des mesures techniques et organisationnelles appropriées pour assurer la sécurité des Données Personnelles contre la perte, l'accès non autorisé, la divulgation ou l'altération, de manière à ce que le</w:t>
      </w:r>
      <w:r>
        <w:t xml:space="preserve"> Traitement réponde aux exigences du RGPD et garantisse la protection des droits des Personnes Concernées. </w:t>
      </w:r>
    </w:p>
    <w:p w14:paraId="10046E9A" w14:textId="77777777" w:rsidR="00546BFC" w:rsidRDefault="00C70084">
      <w:pPr>
        <w:spacing w:after="0"/>
        <w:jc w:val="both"/>
      </w:pPr>
      <w:r>
        <w:rPr>
          <w:i/>
          <w:iCs/>
        </w:rPr>
        <w:t>Référence RGPD : Article 28(1)</w:t>
      </w:r>
    </w:p>
    <w:p w14:paraId="1513C6F1" w14:textId="77777777" w:rsidR="00546BFC" w:rsidRDefault="00546BFC">
      <w:pPr>
        <w:spacing w:after="0"/>
        <w:jc w:val="both"/>
      </w:pPr>
    </w:p>
    <w:p w14:paraId="32C3B97C" w14:textId="77777777" w:rsidR="00546BFC" w:rsidRDefault="00C70084">
      <w:pPr>
        <w:spacing w:after="0"/>
        <w:jc w:val="both"/>
      </w:pPr>
      <w:r>
        <w:t>- Le Sous-Traitant ne peut recruter un autre Sous-Traitant sans l'autorisation écrite préalable du Responsable de Tr</w:t>
      </w:r>
      <w:r>
        <w:t xml:space="preserve">aitement, qu'elle soit spécifique ou générale. </w:t>
      </w:r>
    </w:p>
    <w:p w14:paraId="19AF8ACA" w14:textId="77777777" w:rsidR="00546BFC" w:rsidRDefault="00C70084">
      <w:pPr>
        <w:spacing w:after="0"/>
        <w:jc w:val="both"/>
      </w:pPr>
      <w:r>
        <w:t xml:space="preserve">Dans le cas d'une autorisation écrite générale, le Sous-Traitant doit informer le Responsable de Traitement de tout changement prévu concernant l'ajout ou le remplacement d'autres Sous-Traitants. </w:t>
      </w:r>
      <w:r>
        <w:lastRenderedPageBreak/>
        <w:t>Cette notifi</w:t>
      </w:r>
      <w:r>
        <w:t>cation doit permettre au Responsable de Traitement d'émettre des objections à l'encontre de ces changements dans un délai raisonnable.</w:t>
      </w:r>
    </w:p>
    <w:p w14:paraId="7E6C1875" w14:textId="77777777" w:rsidR="00546BFC" w:rsidRDefault="00C70084">
      <w:pPr>
        <w:spacing w:after="0"/>
        <w:jc w:val="both"/>
      </w:pPr>
      <w:r>
        <w:rPr>
          <w:i/>
          <w:iCs/>
        </w:rPr>
        <w:t>Référence RGPD : Article 28(2)</w:t>
      </w:r>
    </w:p>
    <w:p w14:paraId="13F33FBC" w14:textId="77777777" w:rsidR="00546BFC" w:rsidRDefault="00546BFC">
      <w:pPr>
        <w:spacing w:after="0"/>
        <w:jc w:val="both"/>
      </w:pPr>
    </w:p>
    <w:p w14:paraId="75E0D341" w14:textId="77777777" w:rsidR="00546BFC" w:rsidRDefault="00C70084">
      <w:pPr>
        <w:spacing w:after="0"/>
        <w:jc w:val="both"/>
      </w:pPr>
      <w:r>
        <w:t>- Le Sous-Traitant ne traite les données à caractère personnel que sur instruction docume</w:t>
      </w:r>
      <w:r>
        <w:t>ntée du Responsable du Traitement, y compris en ce qui concerne les transferts de données à caractère personnel vers un pays tiers ou à une organisation internationale, à moins qu'il ne soit tenu d'y procéder en vertu du droit de l'Union ou du droit de l'É</w:t>
      </w:r>
      <w:r>
        <w:t>tat membre auquel le Sous-Traitant est soumis; dans ce cas, le Sous-Traitant informe le Responsable du Traitement de cette obligation juridique avant le Traitement, sauf si le droit concerné interdit une telle information pour des motifs importants d'intér</w:t>
      </w:r>
      <w:r>
        <w:t>êt public.</w:t>
      </w:r>
    </w:p>
    <w:p w14:paraId="4D155B26" w14:textId="77777777" w:rsidR="00546BFC" w:rsidRDefault="00C70084">
      <w:pPr>
        <w:spacing w:after="0"/>
        <w:jc w:val="both"/>
      </w:pPr>
      <w:r>
        <w:rPr>
          <w:i/>
          <w:iCs/>
        </w:rPr>
        <w:t>Référence RGPD : Article 28(3)(a)</w:t>
      </w:r>
    </w:p>
    <w:p w14:paraId="4756A86E" w14:textId="77777777" w:rsidR="00546BFC" w:rsidRDefault="00546BFC">
      <w:pPr>
        <w:spacing w:after="0"/>
        <w:jc w:val="both"/>
      </w:pPr>
    </w:p>
    <w:p w14:paraId="628865D1" w14:textId="77777777" w:rsidR="00546BFC" w:rsidRDefault="00C70084">
      <w:pPr>
        <w:spacing w:after="0"/>
        <w:jc w:val="both"/>
      </w:pPr>
      <w:r>
        <w:t>- Le Sous-Traitant veille à ce que les personnes autorisées à traiter les données à caractère personnel s'engagent à respecter la confidentialité ou soient soumises à une obligation légale appropriée de confide</w:t>
      </w:r>
      <w:r>
        <w:t xml:space="preserve">ntialité. </w:t>
      </w:r>
    </w:p>
    <w:p w14:paraId="25B6E54F" w14:textId="77777777" w:rsidR="00546BFC" w:rsidRDefault="00C70084">
      <w:pPr>
        <w:spacing w:after="0"/>
        <w:jc w:val="both"/>
      </w:pPr>
      <w:r>
        <w:rPr>
          <w:i/>
          <w:iCs/>
        </w:rPr>
        <w:t>Référence RGPD : Article 28(3)(b)</w:t>
      </w:r>
    </w:p>
    <w:p w14:paraId="7487CE21" w14:textId="77777777" w:rsidR="00546BFC" w:rsidRDefault="00546BFC">
      <w:pPr>
        <w:spacing w:after="0"/>
        <w:jc w:val="both"/>
      </w:pPr>
    </w:p>
    <w:p w14:paraId="18FBBE4E" w14:textId="77777777" w:rsidR="00546BFC" w:rsidRDefault="00C70084">
      <w:pPr>
        <w:spacing w:after="0"/>
        <w:jc w:val="both"/>
      </w:pPr>
      <w:r>
        <w:t>- Le Sous-Traitant prend toutes les mesures requises en vertu de l'article 32 concernant les mesures de sécurité de données à caractère personnel.</w:t>
      </w:r>
    </w:p>
    <w:p w14:paraId="0CC0629F" w14:textId="77777777" w:rsidR="00546BFC" w:rsidRDefault="00C70084">
      <w:pPr>
        <w:spacing w:after="0"/>
        <w:jc w:val="both"/>
      </w:pPr>
      <w:r>
        <w:rPr>
          <w:i/>
          <w:iCs/>
        </w:rPr>
        <w:t>Référence RGPD : Article 28(3)(c)</w:t>
      </w:r>
    </w:p>
    <w:p w14:paraId="4B942EA6" w14:textId="77777777" w:rsidR="00546BFC" w:rsidRDefault="00C70084">
      <w:pPr>
        <w:spacing w:after="0"/>
        <w:jc w:val="both"/>
      </w:pPr>
      <w:r>
        <w:br/>
      </w:r>
      <w:r>
        <w:t xml:space="preserve">- Le </w:t>
      </w:r>
      <w:r>
        <w:t>Sous-Traitant respecte les conditions visées aux articles 28(2) et 28(4) pour recruter un autre Sous-Traitant.</w:t>
      </w:r>
    </w:p>
    <w:p w14:paraId="0ECE7BB0" w14:textId="77777777" w:rsidR="00546BFC" w:rsidRDefault="00C70084">
      <w:pPr>
        <w:spacing w:after="0"/>
        <w:jc w:val="both"/>
      </w:pPr>
      <w:r>
        <w:rPr>
          <w:i/>
          <w:iCs/>
        </w:rPr>
        <w:t>Référence RGPD : Article 28(3)(d)</w:t>
      </w:r>
    </w:p>
    <w:p w14:paraId="226BB933" w14:textId="77777777" w:rsidR="00546BFC" w:rsidRDefault="00546BFC">
      <w:pPr>
        <w:spacing w:after="0"/>
        <w:jc w:val="both"/>
      </w:pPr>
    </w:p>
    <w:p w14:paraId="19AC9E17" w14:textId="77777777" w:rsidR="00546BFC" w:rsidRDefault="00C70084">
      <w:pPr>
        <w:spacing w:after="0"/>
        <w:jc w:val="both"/>
      </w:pPr>
      <w:r>
        <w:t>- Le Sous-Traitant tient compte de la nature du Traitement, aide le Responsable du Traitement, par des mesures</w:t>
      </w:r>
      <w:r>
        <w:t xml:space="preserve"> techniques et organisationnelles appropriées, dans toute la mesure du possible, à s'acquitter de son obligation de donner suite aux demandes dont les Personnes Concernées le saisissent en vue d'exercer leurs droits prévus au chapitre III du RGPD.</w:t>
      </w:r>
    </w:p>
    <w:p w14:paraId="0E39938D" w14:textId="77777777" w:rsidR="00546BFC" w:rsidRDefault="00C70084">
      <w:pPr>
        <w:spacing w:after="0"/>
        <w:jc w:val="both"/>
      </w:pPr>
      <w:r>
        <w:rPr>
          <w:i/>
          <w:iCs/>
        </w:rPr>
        <w:t>Référenc</w:t>
      </w:r>
      <w:r>
        <w:rPr>
          <w:i/>
          <w:iCs/>
        </w:rPr>
        <w:t>e RGPD : Article 28(3)(e)</w:t>
      </w:r>
    </w:p>
    <w:p w14:paraId="51DE4EBB" w14:textId="77777777" w:rsidR="00546BFC" w:rsidRDefault="00546BFC">
      <w:pPr>
        <w:spacing w:after="0"/>
        <w:jc w:val="both"/>
      </w:pPr>
    </w:p>
    <w:p w14:paraId="587F32D9" w14:textId="77777777" w:rsidR="00546BFC" w:rsidRDefault="00C70084">
      <w:pPr>
        <w:spacing w:after="0"/>
        <w:jc w:val="both"/>
      </w:pPr>
      <w:r>
        <w:t>- Le Sous-Traitant aide le Responsable du Traitement à garantir le respect des obligations prévues aux articles 32 à 36 du RGPD, compte tenu de la nature du Traitement et des informations à la disposition du Sous-Traitant.</w:t>
      </w:r>
    </w:p>
    <w:p w14:paraId="22CEA3A6" w14:textId="77777777" w:rsidR="00546BFC" w:rsidRDefault="00C70084">
      <w:pPr>
        <w:spacing w:after="0"/>
        <w:jc w:val="both"/>
      </w:pPr>
      <w:r>
        <w:rPr>
          <w:i/>
          <w:iCs/>
        </w:rPr>
        <w:t>Référe</w:t>
      </w:r>
      <w:r>
        <w:rPr>
          <w:i/>
          <w:iCs/>
        </w:rPr>
        <w:t>nce RGPD : Article 28(3)(f)</w:t>
      </w:r>
    </w:p>
    <w:p w14:paraId="6C68D199" w14:textId="77777777" w:rsidR="00546BFC" w:rsidRDefault="00546BFC">
      <w:pPr>
        <w:spacing w:after="0"/>
        <w:jc w:val="both"/>
      </w:pPr>
    </w:p>
    <w:p w14:paraId="0C3DC090" w14:textId="77777777" w:rsidR="00546BFC" w:rsidRDefault="00C70084">
      <w:pPr>
        <w:spacing w:after="0"/>
        <w:jc w:val="both"/>
      </w:pPr>
      <w:r>
        <w:t>- Le Sous-Traitant selon le choix du Responsable de Traitement, supprime toutes les données à caractère personnel ou les renvoie au Responsable de Traitement au terme de la prestation de services relatifs au Traitement, et détr</w:t>
      </w:r>
      <w:r>
        <w:t>uit les copies existantes, à moins que le droit de l'Union ou le droit de l'État membre n'exige la conservation des données à caractère personnel. En cas de suppression des données, un certificat de destruction attestant de la réalisation de cette opératio</w:t>
      </w:r>
      <w:r>
        <w:t>n pourra être demandé.</w:t>
      </w:r>
    </w:p>
    <w:p w14:paraId="38111008" w14:textId="77777777" w:rsidR="00546BFC" w:rsidRDefault="00C70084">
      <w:pPr>
        <w:spacing w:after="0"/>
        <w:jc w:val="both"/>
      </w:pPr>
      <w:r>
        <w:rPr>
          <w:i/>
          <w:iCs/>
        </w:rPr>
        <w:t>Référence RGPD : Article 28(3)(g)</w:t>
      </w:r>
    </w:p>
    <w:p w14:paraId="01A0D3D5" w14:textId="77777777" w:rsidR="00546BFC" w:rsidRDefault="00546BFC">
      <w:pPr>
        <w:spacing w:after="0"/>
        <w:jc w:val="both"/>
      </w:pPr>
    </w:p>
    <w:p w14:paraId="11EB4C74" w14:textId="77777777" w:rsidR="00546BFC" w:rsidRDefault="00C70084">
      <w:pPr>
        <w:spacing w:after="0"/>
        <w:jc w:val="both"/>
      </w:pPr>
      <w:r>
        <w:lastRenderedPageBreak/>
        <w:t xml:space="preserve">- Le Sous-Traitant met à la disposition du Responsable de Traitement toutes les informations nécessaires pour démontrer le respect des obligations prévues au présent article et pour </w:t>
      </w:r>
      <w:r>
        <w:t>permettre la réalisation d'audits, y compris des inspections, par le Responsable de Traitement ou un autre auditeur qu'il a mandaté, et contribuer à ces audits.</w:t>
      </w:r>
    </w:p>
    <w:p w14:paraId="0AE0A8DB" w14:textId="77777777" w:rsidR="00546BFC" w:rsidRDefault="00C70084">
      <w:pPr>
        <w:spacing w:after="0"/>
        <w:jc w:val="both"/>
      </w:pPr>
      <w:r>
        <w:rPr>
          <w:i/>
          <w:iCs/>
        </w:rPr>
        <w:t>Référence RGPD : Article 28(3)(h)</w:t>
      </w:r>
    </w:p>
    <w:p w14:paraId="67BA86B3" w14:textId="77777777" w:rsidR="00546BFC" w:rsidRDefault="00546BFC">
      <w:pPr>
        <w:spacing w:after="0"/>
        <w:jc w:val="both"/>
      </w:pPr>
    </w:p>
    <w:p w14:paraId="79CE7EDE" w14:textId="77777777" w:rsidR="00546BFC" w:rsidRDefault="00C70084">
      <w:pPr>
        <w:spacing w:after="0"/>
        <w:jc w:val="both"/>
      </w:pPr>
      <w:r>
        <w:t>- En ce qui concerne le point h), le Sous-Traitant informe i</w:t>
      </w:r>
      <w:r>
        <w:t xml:space="preserve">mmédiatement le Responsable de Traitement si, selon lui, une instruction constitue une violation du présent règlement ou d'autres dispositions du droit de l'Union ou du droit des États membres relatives à la protection des données. </w:t>
      </w:r>
    </w:p>
    <w:p w14:paraId="01E5FA25" w14:textId="77777777" w:rsidR="00546BFC" w:rsidRDefault="00C70084">
      <w:pPr>
        <w:spacing w:after="0"/>
        <w:jc w:val="both"/>
      </w:pPr>
      <w:r>
        <w:rPr>
          <w:i/>
          <w:iCs/>
        </w:rPr>
        <w:t>Référence RGPD : Articl</w:t>
      </w:r>
      <w:r>
        <w:rPr>
          <w:i/>
          <w:iCs/>
        </w:rPr>
        <w:t>e 28(3)</w:t>
      </w:r>
    </w:p>
    <w:p w14:paraId="6EBA1BB4" w14:textId="77777777" w:rsidR="00546BFC" w:rsidRDefault="00546BFC">
      <w:pPr>
        <w:spacing w:after="0"/>
        <w:jc w:val="both"/>
      </w:pPr>
    </w:p>
    <w:p w14:paraId="74C5C66B" w14:textId="77777777" w:rsidR="00546BFC" w:rsidRDefault="00C70084">
      <w:pPr>
        <w:spacing w:after="0"/>
        <w:jc w:val="both"/>
      </w:pPr>
      <w:r>
        <w:t>- Lorsqu'un Sous-Traitant recrute un autre Sous-Traitant pour mener des activités de Traitement spécifiques pour le compte du Responsable du Traitement, les mêmes obligations en matière de protection de données que celles fixées dans le contrat ou</w:t>
      </w:r>
      <w:r>
        <w:t xml:space="preserve"> un autre acte juridique entre le Responsable du Traitement et le Sous-Traitant, sont imposées à cet autre Sous-Traitant par contrat ou au moyen d'un autre acte juridique au titre du droit de l'Union ou du droit d'un État membre, en particulier pour ce qui</w:t>
      </w:r>
      <w:r>
        <w:t xml:space="preserve"> est de présenter des garanties suffisantes quant à la mise en œuvre de mesures techniques et organisationnelles appropriées de manière à ce que le Traitement réponde aux exigences du présent règlement. Lorsque cet autre Sous-Traitant ne remplit pas ses ob</w:t>
      </w:r>
      <w:r>
        <w:t>ligations en matière de protection des données, le Sous-Traitant initial demeure pleinement responsable devant le Responsable du Traitement de l'exécution par l'autre Sous-Traitant de ses obligations.</w:t>
      </w:r>
    </w:p>
    <w:p w14:paraId="6259FBB8" w14:textId="77777777" w:rsidR="00546BFC" w:rsidRDefault="00C70084">
      <w:pPr>
        <w:spacing w:after="0"/>
        <w:jc w:val="both"/>
      </w:pPr>
      <w:r>
        <w:rPr>
          <w:i/>
          <w:iCs/>
        </w:rPr>
        <w:t>Référence RGPD : Article 28(4)</w:t>
      </w:r>
    </w:p>
    <w:p w14:paraId="311A9DA2" w14:textId="77777777" w:rsidR="00546BFC" w:rsidRDefault="00546BFC">
      <w:pPr>
        <w:spacing w:after="0"/>
        <w:jc w:val="both"/>
      </w:pPr>
    </w:p>
    <w:p w14:paraId="651E16E2" w14:textId="77777777" w:rsidR="00546BFC" w:rsidRDefault="00C70084">
      <w:pPr>
        <w:spacing w:after="0"/>
        <w:jc w:val="both"/>
      </w:pPr>
      <w:r>
        <w:t>- Le Sous-Traitant et t</w:t>
      </w:r>
      <w:r>
        <w:t>oute personne agissant sous son autorité, qui a accès à des données à caractère personnel, ne peut pas traiter ces données, excepté sur instruction du Responsable du Traitement, à moins d'y être obligé par le droit de l'Union ou le droit d'un État membre.</w:t>
      </w:r>
    </w:p>
    <w:p w14:paraId="4E60BD6F" w14:textId="77777777" w:rsidR="00546BFC" w:rsidRDefault="00C70084">
      <w:pPr>
        <w:spacing w:after="0"/>
        <w:jc w:val="both"/>
        <w:rPr>
          <w:i/>
          <w:iCs/>
        </w:rPr>
      </w:pPr>
      <w:r>
        <w:rPr>
          <w:i/>
          <w:iCs/>
        </w:rPr>
        <w:t>Référence RGPD : Article 29</w:t>
      </w:r>
    </w:p>
    <w:p w14:paraId="7050234A" w14:textId="77777777" w:rsidR="00546BFC" w:rsidRDefault="00546BFC">
      <w:pPr>
        <w:spacing w:after="0"/>
        <w:jc w:val="both"/>
      </w:pPr>
    </w:p>
    <w:p w14:paraId="4D66B12A" w14:textId="77777777" w:rsidR="00546BFC" w:rsidRDefault="00C70084">
      <w:pPr>
        <w:spacing w:after="0"/>
        <w:jc w:val="both"/>
      </w:pPr>
      <w:r>
        <w:t>- En cas de violation de Données Personnelles, le Sous-Traitant s'engage à notifier le Responsable de Traitement dans les plus brefs délais après avoir pris connaissance de la violation, et à coopérer pour évaluer et remédier a</w:t>
      </w:r>
      <w:r>
        <w:t>ux impacts de cette violation.</w:t>
      </w:r>
    </w:p>
    <w:p w14:paraId="77A765A8" w14:textId="77777777" w:rsidR="00546BFC" w:rsidRDefault="00C70084">
      <w:pPr>
        <w:spacing w:after="0"/>
        <w:jc w:val="both"/>
      </w:pPr>
      <w:r>
        <w:rPr>
          <w:i/>
          <w:iCs/>
        </w:rPr>
        <w:t>Référence RGPD : Article 33(2)</w:t>
      </w:r>
    </w:p>
    <w:p w14:paraId="6BF3D038" w14:textId="77777777" w:rsidR="00546BFC" w:rsidRDefault="00546BFC">
      <w:pPr>
        <w:spacing w:after="0"/>
        <w:jc w:val="both"/>
      </w:pPr>
    </w:p>
    <w:p w14:paraId="0387EDA8" w14:textId="77777777" w:rsidR="00546BFC" w:rsidRDefault="00C70084">
      <w:pPr>
        <w:spacing w:after="0"/>
        <w:jc w:val="both"/>
      </w:pPr>
      <w:r>
        <w:t>- En cas de transfert de Données Personnelles à des tiers ou en dehors de l'Union Européenne, le Sous-Traitant s’engage à prendre les mesures appropriées pour garantir un niveau de protection a</w:t>
      </w:r>
      <w:r>
        <w:t>déquat. Lorsque le pays de destination ne bénéficie pas d'une décision d'adéquation de la Commission Européenne, ces mesures incluent notamment la mise en œuvre des Clauses Contractuelles Types (CCT) approuvées par cette dernière.</w:t>
      </w:r>
    </w:p>
    <w:p w14:paraId="10B4FC82" w14:textId="77777777" w:rsidR="00546BFC" w:rsidRDefault="00C70084">
      <w:pPr>
        <w:spacing w:after="0"/>
        <w:jc w:val="both"/>
        <w:rPr>
          <w:i/>
          <w:iCs/>
        </w:rPr>
      </w:pPr>
      <w:r>
        <w:rPr>
          <w:i/>
          <w:iCs/>
        </w:rPr>
        <w:t xml:space="preserve">Référence RGPD : </w:t>
      </w:r>
      <w:r>
        <w:rPr>
          <w:i/>
          <w:iCs/>
        </w:rPr>
        <w:t>Article 44 et suivants</w:t>
      </w:r>
    </w:p>
    <w:p w14:paraId="0A47BCBB" w14:textId="77777777" w:rsidR="00546BFC" w:rsidRDefault="00546BFC">
      <w:pPr>
        <w:spacing w:after="0"/>
        <w:jc w:val="both"/>
        <w:rPr>
          <w:i/>
          <w:iCs/>
        </w:rPr>
      </w:pPr>
    </w:p>
    <w:p w14:paraId="7D1FF991" w14:textId="77777777" w:rsidR="00546BFC" w:rsidRDefault="00C70084">
      <w:pPr>
        <w:spacing w:after="0"/>
        <w:jc w:val="both"/>
      </w:pPr>
      <w:r>
        <w:t>- Le Sous-Traitant s'engage à maintenir une documentation appropriée concernant les Traitements de Données Personnelles qu'il effectue pour le compte du Responsable de Traitement et à fournir cette documentation au Responsable de Tr</w:t>
      </w:r>
      <w:r>
        <w:t>aitement ou aux autorités de contrôle compétentes sur demande.</w:t>
      </w:r>
    </w:p>
    <w:p w14:paraId="4EB63340" w14:textId="77777777" w:rsidR="00546BFC" w:rsidRDefault="00C70084">
      <w:pPr>
        <w:spacing w:after="0"/>
        <w:jc w:val="both"/>
        <w:rPr>
          <w:i/>
          <w:iCs/>
        </w:rPr>
      </w:pPr>
      <w:r>
        <w:rPr>
          <w:i/>
          <w:iCs/>
        </w:rPr>
        <w:t>Référence RGPD : Article 30 et 31</w:t>
      </w:r>
    </w:p>
    <w:p w14:paraId="3ED8F697" w14:textId="77777777" w:rsidR="00546BFC" w:rsidRDefault="00546BFC">
      <w:pPr>
        <w:spacing w:after="0"/>
      </w:pPr>
    </w:p>
    <w:p w14:paraId="2478DE9E" w14:textId="77777777" w:rsidR="00546BFC" w:rsidRDefault="00C70084">
      <w:pPr>
        <w:pStyle w:val="Titre2"/>
        <w:spacing w:before="0"/>
        <w:rPr>
          <w:shd w:val="clear" w:color="auto" w:fill="FFFF00"/>
        </w:rPr>
      </w:pPr>
      <w:commentRangeStart w:id="3"/>
      <w:r>
        <w:rPr>
          <w:shd w:val="clear" w:color="auto" w:fill="FFFF00"/>
        </w:rPr>
        <w:t>6. Encadrement des Transferts de Données Personnelles</w:t>
      </w:r>
    </w:p>
    <w:p w14:paraId="4C010C1E" w14:textId="77777777" w:rsidR="00546BFC" w:rsidRDefault="00546BFC">
      <w:pPr>
        <w:spacing w:after="0"/>
        <w:rPr>
          <w:shd w:val="clear" w:color="auto" w:fill="FFFF00"/>
        </w:rPr>
      </w:pPr>
    </w:p>
    <w:p w14:paraId="5F3AC7FE" w14:textId="77777777" w:rsidR="00546BFC" w:rsidRDefault="00C70084">
      <w:pPr>
        <w:spacing w:after="0"/>
        <w:jc w:val="both"/>
      </w:pPr>
      <w:r>
        <w:rPr>
          <w:shd w:val="clear" w:color="auto" w:fill="FFFF00"/>
        </w:rPr>
        <w:t xml:space="preserve">Les </w:t>
      </w:r>
      <w:r>
        <w:rPr>
          <w:shd w:val="clear" w:color="auto" w:fill="FFFF00"/>
        </w:rPr>
        <w:t>Parties conviennent que les transferts de Données Personnelles en dehors de l'Union Européenne effectués dans le cadre de la présente convention seront régis par les Clauses Contractuelles Types (CCT) annexées. Les CCT, qui font partie intégrante de la pré</w:t>
      </w:r>
      <w:r>
        <w:rPr>
          <w:shd w:val="clear" w:color="auto" w:fill="FFFF00"/>
        </w:rPr>
        <w:t>sente convention, définissent les conditions nécessaires pour garantir un niveau de protection adéquat des Données Personnelles et assurer la conformité avec les exigences légales applicables, notamment en l’absence de décision d’adéquation de la Commissio</w:t>
      </w:r>
      <w:r>
        <w:rPr>
          <w:shd w:val="clear" w:color="auto" w:fill="FFFF00"/>
        </w:rPr>
        <w:t>n Européenne.</w:t>
      </w:r>
      <w:commentRangeEnd w:id="3"/>
      <w:r>
        <w:rPr>
          <w:rStyle w:val="Marquedecommentaire"/>
        </w:rPr>
        <w:commentReference w:id="3"/>
      </w:r>
    </w:p>
    <w:p w14:paraId="6D174718" w14:textId="77777777" w:rsidR="00546BFC" w:rsidRDefault="00546BFC">
      <w:pPr>
        <w:spacing w:after="0"/>
      </w:pPr>
    </w:p>
    <w:p w14:paraId="310F4C2C" w14:textId="77777777" w:rsidR="00546BFC" w:rsidRDefault="00C70084">
      <w:pPr>
        <w:pStyle w:val="Titre2"/>
        <w:spacing w:before="0"/>
      </w:pPr>
      <w:r>
        <w:t>7. Coordonnées des points de contact</w:t>
      </w:r>
    </w:p>
    <w:p w14:paraId="32E9EF8E" w14:textId="77777777" w:rsidR="00546BFC" w:rsidRDefault="00546BFC">
      <w:pPr>
        <w:spacing w:after="0"/>
        <w:rPr>
          <w:color w:val="00B050"/>
        </w:rPr>
      </w:pPr>
    </w:p>
    <w:p w14:paraId="5397DD92" w14:textId="77777777" w:rsidR="00546BFC" w:rsidRDefault="00C70084">
      <w:pPr>
        <w:spacing w:after="0"/>
        <w:jc w:val="both"/>
      </w:pPr>
      <w:r>
        <w:t xml:space="preserve">Dans le cadre de la présente convention, les Parties désignent leurs points de contact principaux pour toutes les questions relatives à la protection des Données Personnelles. Ces interlocuteurs seront </w:t>
      </w:r>
      <w:r>
        <w:t>chargés de gérer les demandes et préoccupations en matière de protection des données.</w:t>
      </w:r>
    </w:p>
    <w:p w14:paraId="041C12B8" w14:textId="77777777" w:rsidR="00546BFC" w:rsidRDefault="00546BFC">
      <w:pPr>
        <w:spacing w:after="0"/>
        <w:rPr>
          <w:color w:val="00B050"/>
        </w:rPr>
      </w:pPr>
    </w:p>
    <w:p w14:paraId="4406C6CE" w14:textId="77777777" w:rsidR="00546BFC" w:rsidRDefault="00C70084">
      <w:pPr>
        <w:spacing w:after="0"/>
        <w:jc w:val="both"/>
      </w:pPr>
      <w:r>
        <w:t>L'Université Paris 1 Panthéon-Sorbonne désigne son Délégué à la Protection des Données comme point de contact.</w:t>
      </w:r>
    </w:p>
    <w:p w14:paraId="53059BE2" w14:textId="77777777" w:rsidR="00546BFC" w:rsidRDefault="00C70084">
      <w:pPr>
        <w:spacing w:after="0"/>
      </w:pPr>
      <w:r>
        <w:t xml:space="preserve">E-mail : </w:t>
      </w:r>
      <w:hyperlink r:id="rId9" w:history="1">
        <w:r>
          <w:rPr>
            <w:rStyle w:val="Lienhypertexte"/>
          </w:rPr>
          <w:t>dpo@un</w:t>
        </w:r>
        <w:r>
          <w:rPr>
            <w:rStyle w:val="Lienhypertexte"/>
          </w:rPr>
          <w:t>iv-paris1.fr</w:t>
        </w:r>
      </w:hyperlink>
    </w:p>
    <w:p w14:paraId="193A1F25" w14:textId="77777777" w:rsidR="00546BFC" w:rsidRDefault="00546BFC">
      <w:pPr>
        <w:spacing w:after="0"/>
      </w:pPr>
    </w:p>
    <w:p w14:paraId="65C99373" w14:textId="77777777" w:rsidR="00546BFC" w:rsidRDefault="00C70084">
      <w:pPr>
        <w:spacing w:after="0"/>
      </w:pPr>
      <w:r>
        <w:rPr>
          <w:shd w:val="clear" w:color="auto" w:fill="FFFF00"/>
        </w:rPr>
        <w:t>[Partie B]</w:t>
      </w:r>
      <w:r>
        <w:t xml:space="preserve"> désigne comme point de contact : </w:t>
      </w:r>
      <w:r>
        <w:rPr>
          <w:shd w:val="clear" w:color="auto" w:fill="FFFF00"/>
        </w:rPr>
        <w:t>X</w:t>
      </w:r>
    </w:p>
    <w:p w14:paraId="012A87C9" w14:textId="77777777" w:rsidR="00546BFC" w:rsidRDefault="00C70084">
      <w:pPr>
        <w:spacing w:after="0"/>
      </w:pPr>
      <w:r>
        <w:t xml:space="preserve">E-mail : </w:t>
      </w:r>
      <w:r>
        <w:rPr>
          <w:shd w:val="clear" w:color="auto" w:fill="FFFF00"/>
        </w:rPr>
        <w:t>[Adresse e-mail]</w:t>
      </w:r>
    </w:p>
    <w:p w14:paraId="57A7D7CD" w14:textId="77777777" w:rsidR="00546BFC" w:rsidRDefault="00546BFC">
      <w:pPr>
        <w:spacing w:after="0"/>
      </w:pPr>
    </w:p>
    <w:p w14:paraId="5D0EACA3" w14:textId="77777777" w:rsidR="00546BFC" w:rsidRDefault="00546BFC">
      <w:pPr>
        <w:spacing w:after="0"/>
      </w:pPr>
    </w:p>
    <w:sectPr w:rsidR="00546BFC">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Rousseau" w:date="2024-07-24T17:35:00Z" w:initials="RR">
    <w:p w14:paraId="1701D45D" w14:textId="77777777" w:rsidR="00546BFC" w:rsidRDefault="00C70084">
      <w:pPr>
        <w:pStyle w:val="Commentaire"/>
      </w:pPr>
      <w:r>
        <w:rPr>
          <w:rStyle w:val="Marquedecommentaire"/>
        </w:rPr>
        <w:annotationRef/>
      </w:r>
      <w:r>
        <w:t xml:space="preserve">Il s’agit de la clause PDP en version </w:t>
      </w:r>
      <w:r>
        <w:rPr>
          <w:b/>
          <w:bCs/>
        </w:rPr>
        <w:t xml:space="preserve">LONGUE </w:t>
      </w:r>
      <w:r>
        <w:t>qui sera insérée dans toutes les situations ou l’enjeux au regard du traitement des données est conséquent ou dans le cadre du traitement de données sensibles.</w:t>
      </w:r>
    </w:p>
  </w:comment>
  <w:comment w:id="1" w:author="Rebecca Rousseau" w:date="2024-07-26T17:43:00Z" w:initials="RR">
    <w:p w14:paraId="3C3CC3E2" w14:textId="77777777" w:rsidR="00546BFC" w:rsidRDefault="00C70084">
      <w:pPr>
        <w:pStyle w:val="Commentaire"/>
      </w:pPr>
      <w:r>
        <w:rPr>
          <w:rStyle w:val="Marquedecommentaire"/>
        </w:rPr>
        <w:annotationRef/>
      </w:r>
      <w:proofErr w:type="spellStart"/>
      <w:r>
        <w:t>A</w:t>
      </w:r>
      <w:proofErr w:type="spellEnd"/>
      <w:r>
        <w:t xml:space="preserve"> ne laisser qu’u</w:t>
      </w:r>
      <w:r>
        <w:t xml:space="preserve">niquement si le ST est français, sinon à retirer. </w:t>
      </w:r>
    </w:p>
  </w:comment>
  <w:comment w:id="2" w:author="Rebecca Rousseau" w:date="2024-07-31T15:31:00Z" w:initials="RR">
    <w:p w14:paraId="0233959D" w14:textId="77777777" w:rsidR="00546BFC" w:rsidRDefault="00C70084">
      <w:pPr>
        <w:pStyle w:val="Commentaire"/>
      </w:pPr>
      <w:r>
        <w:rPr>
          <w:rStyle w:val="Marquedecommentaire"/>
        </w:rPr>
        <w:annotationRef/>
      </w:r>
      <w:r>
        <w:t>Article obligatoire dans le cadre d’une relation RT - ST</w:t>
      </w:r>
    </w:p>
  </w:comment>
  <w:comment w:id="3" w:author="Rebecca Rousseau" w:date="2024-09-02T09:57:00Z" w:initials="RR">
    <w:p w14:paraId="0FFF59B7" w14:textId="77777777" w:rsidR="00546BFC" w:rsidRDefault="00C70084">
      <w:pPr>
        <w:pStyle w:val="Commentaire"/>
      </w:pPr>
      <w:r>
        <w:rPr>
          <w:rStyle w:val="Marquedecommentaire"/>
        </w:rPr>
        <w:annotationRef/>
      </w:r>
      <w:r>
        <w:t>Partie à supprimer si pas de CCT ou pas de transferts de données personnelles en dehors de 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01D45D" w15:done="0"/>
  <w15:commentEx w15:paraId="3C3CC3E2" w15:done="0"/>
  <w15:commentEx w15:paraId="0233959D" w15:done="0"/>
  <w15:commentEx w15:paraId="0FFF59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01D45D" w16cid:durableId="6F781215"/>
  <w16cid:commentId w16cid:paraId="3C3CC3E2" w16cid:durableId="39039D25"/>
  <w16cid:commentId w16cid:paraId="0233959D" w16cid:durableId="58350280"/>
  <w16cid:commentId w16cid:paraId="0FFF59B7" w16cid:durableId="41D269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B0D6" w14:textId="77777777" w:rsidR="00C70084" w:rsidRDefault="00C70084">
      <w:pPr>
        <w:spacing w:after="0" w:line="240" w:lineRule="auto"/>
      </w:pPr>
      <w:r>
        <w:separator/>
      </w:r>
    </w:p>
  </w:endnote>
  <w:endnote w:type="continuationSeparator" w:id="0">
    <w:p w14:paraId="191D8739" w14:textId="77777777" w:rsidR="00C70084" w:rsidRDefault="00C7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CCEC" w14:textId="77777777" w:rsidR="00C70084" w:rsidRDefault="00C70084">
      <w:pPr>
        <w:spacing w:after="0" w:line="240" w:lineRule="auto"/>
      </w:pPr>
      <w:r>
        <w:rPr>
          <w:color w:val="000000"/>
        </w:rPr>
        <w:separator/>
      </w:r>
    </w:p>
  </w:footnote>
  <w:footnote w:type="continuationSeparator" w:id="0">
    <w:p w14:paraId="3B0A735B" w14:textId="77777777" w:rsidR="00C70084" w:rsidRDefault="00C700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46BFC"/>
    <w:rsid w:val="00495C19"/>
    <w:rsid w:val="00546BFC"/>
    <w:rsid w:val="00C700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CB51"/>
  <w15:docId w15:val="{DE02FFD0-1CCB-4213-AF64-11E4C6A1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fr-FR"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uiPriority w:val="9"/>
    <w:qFormat/>
    <w:pPr>
      <w:keepNext/>
      <w:keepLines/>
      <w:spacing w:before="240" w:after="0"/>
      <w:outlineLvl w:val="0"/>
    </w:pPr>
    <w:rPr>
      <w:rFonts w:ascii="Cambria" w:eastAsia="MS Gothic" w:hAnsi="Cambria" w:cs="Times New Roman"/>
      <w:color w:val="365F91"/>
      <w:sz w:val="32"/>
      <w:szCs w:val="32"/>
    </w:rPr>
  </w:style>
  <w:style w:type="paragraph" w:styleId="Titre2">
    <w:name w:val="heading 2"/>
    <w:basedOn w:val="Normal"/>
    <w:next w:val="Normal"/>
    <w:uiPriority w:val="9"/>
    <w:unhideWhenUsed/>
    <w:qFormat/>
    <w:pPr>
      <w:keepNext/>
      <w:keepLines/>
      <w:spacing w:before="40" w:after="0"/>
      <w:outlineLvl w:val="1"/>
    </w:pPr>
    <w:rPr>
      <w:rFonts w:ascii="Cambria" w:eastAsia="MS Gothic" w:hAnsi="Cambria" w:cs="Times New Roman"/>
      <w:color w:val="365F91"/>
      <w:sz w:val="26"/>
      <w:szCs w:val="26"/>
    </w:rPr>
  </w:style>
  <w:style w:type="paragraph" w:styleId="Titre3">
    <w:name w:val="heading 3"/>
    <w:basedOn w:val="Normal"/>
    <w:next w:val="Normal"/>
    <w:uiPriority w:val="9"/>
    <w:semiHidden/>
    <w:unhideWhenUsed/>
    <w:qFormat/>
    <w:pPr>
      <w:keepNext/>
      <w:keepLines/>
      <w:spacing w:before="40" w:after="0"/>
      <w:outlineLvl w:val="2"/>
    </w:pPr>
    <w:rPr>
      <w:rFonts w:ascii="Cambria" w:eastAsia="MS Gothic" w:hAnsi="Cambria" w:cs="Times New Roman"/>
      <w:color w:val="243F6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a-z122zz81z2kx6z70zz87zz75z2foz90zrz69zd">
    <w:name w:val="author-a-z122zz81z2kx6z70zz87zz75z2foz90zrz69zd"/>
    <w:basedOn w:val="Policepardfaut"/>
  </w:style>
  <w:style w:type="character" w:customStyle="1" w:styleId="author-a-qfik0z66z3s3c4z89ztz75zz81zp">
    <w:name w:val="author-a-qfik0z66z3s3c4z89ztz75zz81zp"/>
    <w:basedOn w:val="Policepardfaut"/>
  </w:style>
  <w:style w:type="character" w:styleId="Lienhypertexte">
    <w:name w:val="Hyperlink"/>
    <w:basedOn w:val="Policepardfaut"/>
    <w:rPr>
      <w:color w:val="0000FF"/>
      <w:u w:val="single"/>
    </w:rPr>
  </w:style>
  <w:style w:type="paragraph" w:styleId="Paragraphedeliste">
    <w:name w:val="List Paragraph"/>
    <w:basedOn w:val="Normal"/>
    <w:pPr>
      <w:ind w:left="720"/>
      <w:contextualSpacing/>
    </w:pPr>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character" w:styleId="Mentionnonrsolue">
    <w:name w:val="Unresolved Mention"/>
    <w:basedOn w:val="Policepardfaut"/>
    <w:rPr>
      <w:color w:val="605E5C"/>
      <w:shd w:val="clear" w:color="auto" w:fill="E1DFDD"/>
    </w:rPr>
  </w:style>
  <w:style w:type="character" w:styleId="Lienhypertextesuivivisit">
    <w:name w:val="FollowedHyperlink"/>
    <w:basedOn w:val="Policepardfaut"/>
    <w:rPr>
      <w:color w:val="800080"/>
      <w:u w:val="single"/>
    </w:r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20"/>
    </w:rPr>
  </w:style>
  <w:style w:type="character" w:customStyle="1" w:styleId="Titre1Car">
    <w:name w:val="Titre 1 Car"/>
    <w:basedOn w:val="Policepardfaut"/>
    <w:rPr>
      <w:rFonts w:ascii="Cambria" w:eastAsia="MS Gothic" w:hAnsi="Cambria" w:cs="Times New Roman"/>
      <w:color w:val="365F91"/>
      <w:sz w:val="32"/>
      <w:szCs w:val="32"/>
    </w:rPr>
  </w:style>
  <w:style w:type="character" w:customStyle="1" w:styleId="Titre2Car">
    <w:name w:val="Titre 2 Car"/>
    <w:basedOn w:val="Policepardfaut"/>
    <w:rPr>
      <w:rFonts w:ascii="Cambria" w:eastAsia="MS Gothic" w:hAnsi="Cambria" w:cs="Times New Roman"/>
      <w:color w:val="365F91"/>
      <w:sz w:val="26"/>
      <w:szCs w:val="26"/>
    </w:rPr>
  </w:style>
  <w:style w:type="character" w:customStyle="1" w:styleId="Titre3Car">
    <w:name w:val="Titre 3 Car"/>
    <w:basedOn w:val="Policepardfaut"/>
    <w:rPr>
      <w:rFonts w:ascii="Cambria" w:eastAsia="MS Gothic" w:hAnsi="Cambria" w:cs="Times New Roman"/>
      <w:color w:val="243F60"/>
      <w:sz w:val="24"/>
      <w:szCs w:val="24"/>
    </w:rPr>
  </w:style>
  <w:style w:type="character" w:styleId="lev">
    <w:name w:val="Strong"/>
    <w:basedOn w:val="Policepardfaut"/>
    <w:rPr>
      <w:b/>
      <w:bCs/>
    </w:rPr>
  </w:style>
  <w:style w:type="character" w:styleId="Accentuation">
    <w:name w:val="Emphasis"/>
    <w:basedOn w:val="Policepardfau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o@univ-paris1.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10010</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Clauses RGPD dans un contrat de prestation</dc:title>
  <dc:creator>François DESCUBES</dc:creator>
  <cp:keywords>RGPD;données personnelles</cp:keywords>
  <cp:lastModifiedBy>Anna Maria Hanotte</cp:lastModifiedBy>
  <cp:revision>2</cp:revision>
  <cp:lastPrinted>2017-12-19T08:45:00Z</cp:lastPrinted>
  <dcterms:created xsi:type="dcterms:W3CDTF">2026-04-09T13:50:00Z</dcterms:created>
  <dcterms:modified xsi:type="dcterms:W3CDTF">2026-04-09T13:50:00Z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0x010100C1096B1A774B174FB152B5B0B1EA2482</vt:lpwstr>
  </property>
  <property fmtid="{D5CDD505-2E9C-101B-9397-08002B2CF9AE}" pid="3" name="MSIP_Label_d5c20be7-c3a5-46e3-9158-fa8a02ce2395_Enabled">
    <vt:lpwstr>true</vt:lpwstr>
  </property>
  <property fmtid="{D5CDD505-2E9C-101B-9397-08002B2CF9AE}" pid="4" name="MSIP_Label_d5c20be7-c3a5-46e3-9158-fa8a02ce2395_SetDate">
    <vt:lpwstr>2023-12-22T08:23:36Z</vt:lpwstr>
  </property>
  <property fmtid="{D5CDD505-2E9C-101B-9397-08002B2CF9AE}" pid="5" name="MSIP_Label_d5c20be7-c3a5-46e3-9158-fa8a02ce2395_Method">
    <vt:lpwstr>Standard</vt:lpwstr>
  </property>
  <property fmtid="{D5CDD505-2E9C-101B-9397-08002B2CF9AE}" pid="6" name="MSIP_Label_d5c20be7-c3a5-46e3-9158-fa8a02ce2395_Name">
    <vt:lpwstr>defa4170-0d19-0005-0004-bc88714345d2</vt:lpwstr>
  </property>
  <property fmtid="{D5CDD505-2E9C-101B-9397-08002B2CF9AE}" pid="7" name="MSIP_Label_d5c20be7-c3a5-46e3-9158-fa8a02ce2395_SiteId">
    <vt:lpwstr>8c6f9078-037e-4261-a583-52a944e55f7f</vt:lpwstr>
  </property>
  <property fmtid="{D5CDD505-2E9C-101B-9397-08002B2CF9AE}" pid="8" name="MSIP_Label_d5c20be7-c3a5-46e3-9158-fa8a02ce2395_ActionId">
    <vt:lpwstr>94b6ccbd-49d0-435a-ab9d-759c949be66f</vt:lpwstr>
  </property>
  <property fmtid="{D5CDD505-2E9C-101B-9397-08002B2CF9AE}" pid="9" name="MSIP_Label_d5c20be7-c3a5-46e3-9158-fa8a02ce2395_ContentBits">
    <vt:lpwstr>0</vt:lpwstr>
  </property>
  <property fmtid="{D5CDD505-2E9C-101B-9397-08002B2CF9AE}" pid="10" name="MediaServiceImageTags">
    <vt:lpwstr/>
  </property>
</Properties>
</file>